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C612" w14:textId="77777777" w:rsidR="00B47FCC" w:rsidRPr="00B47FCC" w:rsidRDefault="00B47FCC" w:rsidP="00B47FCC">
      <w:pPr>
        <w:spacing w:line="240" w:lineRule="auto"/>
        <w:jc w:val="center"/>
        <w:rPr>
          <w:rFonts w:eastAsia="Times New Roman" w:cs="Times New Roman"/>
          <w:szCs w:val="24"/>
          <w:lang w:eastAsia="es-CO"/>
        </w:rPr>
      </w:pPr>
      <w:r w:rsidRPr="00B47FCC">
        <w:rPr>
          <w:rFonts w:eastAsia="Times New Roman" w:cs="Times New Roman"/>
          <w:szCs w:val="24"/>
          <w:lang w:eastAsia="es-CO"/>
        </w:rPr>
        <w:t> </w:t>
      </w:r>
    </w:p>
    <w:p w14:paraId="65269979" w14:textId="77777777" w:rsidR="00B47FCC" w:rsidRPr="00B47FCC" w:rsidRDefault="00B47FCC" w:rsidP="00B47FCC">
      <w:pPr>
        <w:spacing w:line="240" w:lineRule="auto"/>
        <w:jc w:val="center"/>
        <w:rPr>
          <w:rFonts w:eastAsia="Times New Roman" w:cs="Times New Roman"/>
          <w:szCs w:val="24"/>
          <w:lang w:eastAsia="es-CO"/>
        </w:rPr>
      </w:pPr>
      <w:r w:rsidRPr="00B47FCC">
        <w:rPr>
          <w:rFonts w:eastAsia="Times New Roman" w:cs="Times New Roman"/>
          <w:szCs w:val="24"/>
          <w:lang w:eastAsia="es-CO"/>
        </w:rPr>
        <w:t> </w:t>
      </w:r>
    </w:p>
    <w:p w14:paraId="14DA973E" w14:textId="77777777" w:rsidR="00B47FCC" w:rsidRPr="003C0DA7" w:rsidRDefault="00B47FCC" w:rsidP="00B47FCC">
      <w:pPr>
        <w:spacing w:line="240" w:lineRule="auto"/>
        <w:jc w:val="center"/>
        <w:rPr>
          <w:rFonts w:eastAsia="Times New Roman" w:cs="Times New Roman"/>
          <w:szCs w:val="24"/>
          <w:lang w:eastAsia="es-CO"/>
        </w:rPr>
      </w:pPr>
      <w:r w:rsidRPr="003C0DA7">
        <w:rPr>
          <w:rFonts w:eastAsia="Times New Roman" w:cs="Times New Roman"/>
          <w:b/>
          <w:bCs/>
          <w:szCs w:val="24"/>
          <w:lang w:eastAsia="es-CO"/>
        </w:rPr>
        <w:t>OFICIO Nº 1545 [016291]</w:t>
      </w:r>
    </w:p>
    <w:p w14:paraId="20E8E8A9" w14:textId="77777777" w:rsidR="00B47FCC" w:rsidRPr="003C0DA7" w:rsidRDefault="00B47FCC" w:rsidP="00B47FCC">
      <w:pPr>
        <w:spacing w:line="240" w:lineRule="auto"/>
        <w:jc w:val="center"/>
        <w:rPr>
          <w:rFonts w:eastAsia="Times New Roman" w:cs="Times New Roman"/>
          <w:szCs w:val="24"/>
          <w:lang w:eastAsia="es-CO"/>
        </w:rPr>
      </w:pPr>
      <w:r w:rsidRPr="003C0DA7">
        <w:rPr>
          <w:rFonts w:eastAsia="Times New Roman" w:cs="Times New Roman"/>
          <w:b/>
          <w:bCs/>
          <w:szCs w:val="24"/>
          <w:lang w:eastAsia="es-CO"/>
        </w:rPr>
        <w:t>21-06-2019</w:t>
      </w:r>
    </w:p>
    <w:p w14:paraId="22326BA5" w14:textId="77777777" w:rsidR="00B47FCC" w:rsidRPr="003C0DA7" w:rsidRDefault="00B47FCC" w:rsidP="00B47FCC">
      <w:pPr>
        <w:spacing w:line="240" w:lineRule="auto"/>
        <w:jc w:val="center"/>
        <w:rPr>
          <w:rFonts w:eastAsia="Times New Roman" w:cs="Times New Roman"/>
          <w:szCs w:val="24"/>
          <w:lang w:eastAsia="es-CO"/>
        </w:rPr>
      </w:pPr>
      <w:r w:rsidRPr="003C0DA7">
        <w:rPr>
          <w:rFonts w:eastAsia="Times New Roman" w:cs="Times New Roman"/>
          <w:b/>
          <w:bCs/>
          <w:szCs w:val="24"/>
          <w:lang w:eastAsia="es-CO"/>
        </w:rPr>
        <w:t>DIAN</w:t>
      </w:r>
    </w:p>
    <w:p w14:paraId="03586107"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708EF2FA"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370C4BD2"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Subdirección de Gestión Normativa y Doctrina</w:t>
      </w:r>
    </w:p>
    <w:p w14:paraId="6DC57973"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100208221 001545</w:t>
      </w:r>
    </w:p>
    <w:p w14:paraId="4BD11987"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Bogotá, D.C.</w:t>
      </w:r>
    </w:p>
    <w:p w14:paraId="2FCD277C"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6C7098E9"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b/>
          <w:bCs/>
          <w:szCs w:val="24"/>
          <w:lang w:eastAsia="es-CO"/>
        </w:rPr>
        <w:t>Ref: </w:t>
      </w:r>
      <w:r w:rsidRPr="003C0DA7">
        <w:rPr>
          <w:rFonts w:eastAsia="Times New Roman" w:cs="Times New Roman"/>
          <w:szCs w:val="24"/>
          <w:lang w:eastAsia="es-CO"/>
        </w:rPr>
        <w:t>Radicado 100019398 del 22/03/2019</w:t>
      </w:r>
    </w:p>
    <w:p w14:paraId="36A70CD2"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41A3969A"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b/>
          <w:bCs/>
          <w:szCs w:val="24"/>
          <w:lang w:eastAsia="es-CO"/>
        </w:rPr>
        <w:t>Tema </w:t>
      </w:r>
      <w:r w:rsidRPr="003C0DA7">
        <w:rPr>
          <w:rFonts w:eastAsia="Times New Roman" w:cs="Times New Roman"/>
          <w:szCs w:val="24"/>
          <w:lang w:eastAsia="es-CO"/>
        </w:rPr>
        <w:t>Impuesto Sobre las Ventas – IVA</w:t>
      </w:r>
    </w:p>
    <w:p w14:paraId="3BD56245" w14:textId="77777777" w:rsidR="002D1C03" w:rsidRPr="003C0DA7" w:rsidRDefault="002D1C03" w:rsidP="00B47FCC">
      <w:pPr>
        <w:spacing w:line="240" w:lineRule="auto"/>
        <w:rPr>
          <w:rFonts w:eastAsia="Times New Roman" w:cs="Times New Roman"/>
          <w:b/>
          <w:bCs/>
          <w:szCs w:val="24"/>
          <w:lang w:eastAsia="es-CO"/>
        </w:rPr>
      </w:pPr>
    </w:p>
    <w:p w14:paraId="0427C01F"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b/>
          <w:bCs/>
          <w:szCs w:val="24"/>
          <w:lang w:eastAsia="es-CO"/>
        </w:rPr>
        <w:t>Descriptores </w:t>
      </w:r>
      <w:r w:rsidRPr="003C0DA7">
        <w:rPr>
          <w:rFonts w:eastAsia="Times New Roman" w:cs="Times New Roman"/>
          <w:szCs w:val="24"/>
          <w:lang w:eastAsia="es-CO"/>
        </w:rPr>
        <w:t>REQUISITOS PARA SOLICITAR LA EXCLUSIÓN DE IMPUESTO SOBRE LAS VENTAS.</w:t>
      </w:r>
    </w:p>
    <w:p w14:paraId="04020A94" w14:textId="77777777" w:rsidR="002D1C03" w:rsidRPr="003C0DA7" w:rsidRDefault="002D1C03" w:rsidP="00B47FCC">
      <w:pPr>
        <w:spacing w:line="240" w:lineRule="auto"/>
        <w:rPr>
          <w:rFonts w:eastAsia="Times New Roman" w:cs="Times New Roman"/>
          <w:b/>
          <w:bCs/>
          <w:szCs w:val="24"/>
          <w:lang w:eastAsia="es-CO"/>
        </w:rPr>
      </w:pPr>
    </w:p>
    <w:p w14:paraId="5D5C94C6"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b/>
          <w:bCs/>
          <w:szCs w:val="24"/>
          <w:lang w:eastAsia="es-CO"/>
        </w:rPr>
        <w:t>Fuentes formales </w:t>
      </w:r>
      <w:hyperlink r:id="rId4" w:tooltip="Estatuto Tributario CETA" w:history="1">
        <w:r w:rsidRPr="003C0DA7">
          <w:rPr>
            <w:rFonts w:eastAsia="Times New Roman" w:cs="Times New Roman"/>
            <w:szCs w:val="24"/>
            <w:u w:val="single"/>
            <w:lang w:eastAsia="es-CO"/>
          </w:rPr>
          <w:t>Artículo 437</w:t>
        </w:r>
      </w:hyperlink>
      <w:r w:rsidRPr="003C0DA7">
        <w:rPr>
          <w:rFonts w:eastAsia="Times New Roman" w:cs="Times New Roman"/>
          <w:szCs w:val="24"/>
          <w:lang w:eastAsia="es-CO"/>
        </w:rPr>
        <w:t> Estatuto Tributario, Parágrafo 3º, numeral 6º</w:t>
      </w:r>
    </w:p>
    <w:p w14:paraId="43C454EF"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5DFB28F8"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075F8B43"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Cordial saludo,</w:t>
      </w:r>
    </w:p>
    <w:p w14:paraId="776E42A8"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5C002582"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w:t>
      </w:r>
    </w:p>
    <w:p w14:paraId="0CABDD72"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385B2380"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No es de nuestra competencia emitir conceptos sobre procedimientos específicos o actuaciones particulares concretas que deban adelantar los contribuyentes frente a obligaciones previstas en el Estatuto Tributario.</w:t>
      </w:r>
    </w:p>
    <w:p w14:paraId="1B6DAB1C"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594A2132"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A continuación, damos respuesta a la consulta sobre las consignaciones a que se refiere el numeral 6º del parágrafo 3 del </w:t>
      </w:r>
      <w:hyperlink r:id="rId5" w:tooltip="Estatuto Tributario CETA" w:history="1">
        <w:r w:rsidRPr="003C0DA7">
          <w:rPr>
            <w:rFonts w:eastAsia="Times New Roman" w:cs="Times New Roman"/>
            <w:szCs w:val="24"/>
            <w:u w:val="single"/>
            <w:lang w:eastAsia="es-CO"/>
          </w:rPr>
          <w:t>artículo 437</w:t>
        </w:r>
      </w:hyperlink>
      <w:r w:rsidRPr="003C0DA7">
        <w:rPr>
          <w:rFonts w:eastAsia="Times New Roman" w:cs="Times New Roman"/>
          <w:szCs w:val="24"/>
          <w:lang w:eastAsia="es-CO"/>
        </w:rPr>
        <w:t> del Estatuto Tributario adicionado por el artículo 4º de la Ley 1943 de 2018, </w:t>
      </w:r>
      <w:r w:rsidRPr="003C0DA7">
        <w:rPr>
          <w:rFonts w:eastAsia="Times New Roman" w:cs="Times New Roman"/>
          <w:i/>
          <w:iCs/>
          <w:szCs w:val="24"/>
          <w:lang w:eastAsia="es-CO"/>
        </w:rPr>
        <w:t>por la cual se expiden normas de financiamiento para el restablecimiento del equilibrio del presupuesto general y se dictan otras disposiciones.</w:t>
      </w:r>
    </w:p>
    <w:p w14:paraId="0BE854B5"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6B06598D"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Las siguientes son las preguntas formuladas:</w:t>
      </w:r>
    </w:p>
    <w:p w14:paraId="6DA66018" w14:textId="77777777" w:rsidR="00B47FCC" w:rsidRPr="003C0DA7" w:rsidRDefault="00B47FCC" w:rsidP="00B47FCC">
      <w:pPr>
        <w:spacing w:line="240" w:lineRule="auto"/>
        <w:ind w:left="180"/>
        <w:rPr>
          <w:rFonts w:eastAsia="Times New Roman" w:cs="Times New Roman"/>
          <w:szCs w:val="24"/>
          <w:lang w:eastAsia="es-CO"/>
        </w:rPr>
      </w:pPr>
      <w:r w:rsidRPr="003C0DA7">
        <w:rPr>
          <w:rFonts w:eastAsia="Times New Roman" w:cs="Times New Roman"/>
          <w:szCs w:val="24"/>
          <w:lang w:eastAsia="es-CO"/>
        </w:rPr>
        <w:t> </w:t>
      </w:r>
    </w:p>
    <w:p w14:paraId="22C16BE3" w14:textId="77777777" w:rsidR="00B47FCC" w:rsidRPr="003C0DA7" w:rsidRDefault="00B47FCC" w:rsidP="00B47FCC">
      <w:pPr>
        <w:spacing w:line="240" w:lineRule="auto"/>
        <w:ind w:left="180"/>
        <w:rPr>
          <w:rFonts w:eastAsia="Times New Roman" w:cs="Times New Roman"/>
          <w:szCs w:val="24"/>
          <w:lang w:eastAsia="es-CO"/>
        </w:rPr>
      </w:pPr>
      <w:r w:rsidRPr="003C0DA7">
        <w:rPr>
          <w:rFonts w:eastAsia="Times New Roman" w:cs="Times New Roman"/>
          <w:i/>
          <w:iCs/>
          <w:szCs w:val="24"/>
          <w:lang w:eastAsia="es-CO"/>
        </w:rPr>
        <w:t>1. Para determinar el monto establecido en el numeral 6º del parágrafo 3 del </w:t>
      </w:r>
      <w:hyperlink r:id="rId6" w:tooltip="Estatuto Tributario CETA" w:history="1">
        <w:r w:rsidRPr="003C0DA7">
          <w:rPr>
            <w:rFonts w:eastAsia="Times New Roman" w:cs="Times New Roman"/>
            <w:i/>
            <w:iCs/>
            <w:szCs w:val="24"/>
            <w:u w:val="single"/>
            <w:lang w:eastAsia="es-CO"/>
          </w:rPr>
          <w:t>artículo 437</w:t>
        </w:r>
      </w:hyperlink>
      <w:r w:rsidRPr="003C0DA7">
        <w:rPr>
          <w:rFonts w:eastAsia="Times New Roman" w:cs="Times New Roman"/>
          <w:i/>
          <w:iCs/>
          <w:szCs w:val="24"/>
          <w:lang w:eastAsia="es-CO"/>
        </w:rPr>
        <w:t> del Estatuto Tributario: ¿deben incluirse todos los movimientos bancarios, provenientes de actividades gravadas, no gravadas y ganancias ocasionales o únicamente aquellos que provengan de la prestación de servicios o venta de bienes gravados con IVA?</w:t>
      </w:r>
    </w:p>
    <w:p w14:paraId="71549DFB" w14:textId="77777777" w:rsidR="00B64C66" w:rsidRPr="003C0DA7" w:rsidRDefault="00B64C66" w:rsidP="00B47FCC">
      <w:pPr>
        <w:spacing w:line="240" w:lineRule="auto"/>
        <w:ind w:left="180"/>
        <w:rPr>
          <w:rFonts w:eastAsia="Times New Roman" w:cs="Times New Roman"/>
          <w:i/>
          <w:iCs/>
          <w:szCs w:val="24"/>
          <w:lang w:eastAsia="es-CO"/>
        </w:rPr>
      </w:pPr>
    </w:p>
    <w:p w14:paraId="563DA111" w14:textId="77777777" w:rsidR="00B47FCC" w:rsidRPr="003C0DA7" w:rsidRDefault="00B47FCC" w:rsidP="00B47FCC">
      <w:pPr>
        <w:spacing w:line="240" w:lineRule="auto"/>
        <w:ind w:left="180"/>
        <w:rPr>
          <w:rFonts w:eastAsia="Times New Roman" w:cs="Times New Roman"/>
          <w:szCs w:val="24"/>
          <w:lang w:eastAsia="es-CO"/>
        </w:rPr>
      </w:pPr>
      <w:r w:rsidRPr="003C0DA7">
        <w:rPr>
          <w:rFonts w:eastAsia="Times New Roman" w:cs="Times New Roman"/>
          <w:i/>
          <w:iCs/>
          <w:szCs w:val="24"/>
          <w:lang w:eastAsia="es-CO"/>
        </w:rPr>
        <w:t>2. En caso de que se sobrepase el monto por un ingreso no gravado: ¿la persona natural debe inscribirse como responsable del IVA, así el ingreso haya sido una sola vez y no presente eventualmente declaraciones adicionales por no tener ingresos gravados con IVA?</w:t>
      </w:r>
    </w:p>
    <w:p w14:paraId="1558DED2"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0D68E95F"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El numeral 6º del parágrafo 3 del </w:t>
      </w:r>
      <w:hyperlink r:id="rId7" w:tooltip="Estatuto Tributario CETA" w:history="1">
        <w:r w:rsidRPr="003C0DA7">
          <w:rPr>
            <w:rFonts w:eastAsia="Times New Roman" w:cs="Times New Roman"/>
            <w:szCs w:val="24"/>
            <w:u w:val="single"/>
            <w:lang w:eastAsia="es-CO"/>
          </w:rPr>
          <w:t>artículo 437</w:t>
        </w:r>
      </w:hyperlink>
      <w:r w:rsidRPr="003C0DA7">
        <w:rPr>
          <w:rFonts w:eastAsia="Times New Roman" w:cs="Times New Roman"/>
          <w:szCs w:val="24"/>
          <w:lang w:eastAsia="es-CO"/>
        </w:rPr>
        <w:t> del Estatuto Tributario adicionado por el artículo 4º de la Ley 1943 de 2018, </w:t>
      </w:r>
      <w:r w:rsidRPr="003C0DA7">
        <w:rPr>
          <w:rFonts w:eastAsia="Times New Roman" w:cs="Times New Roman"/>
          <w:i/>
          <w:iCs/>
          <w:szCs w:val="24"/>
          <w:lang w:eastAsia="es-CO"/>
        </w:rPr>
        <w:t>por la cual se expiden normas de financiamiento para el restablecimiento del equilibrio del presupuesto general y se dictan otras disposiciones, </w:t>
      </w:r>
      <w:r w:rsidRPr="003C0DA7">
        <w:rPr>
          <w:rFonts w:eastAsia="Times New Roman" w:cs="Times New Roman"/>
          <w:szCs w:val="24"/>
          <w:lang w:eastAsia="es-CO"/>
        </w:rPr>
        <w:t>constituye una de las condiciones que tienen que cumplir las personas allí señaladas para no ser sujetos pasivos de IVA.</w:t>
      </w:r>
    </w:p>
    <w:p w14:paraId="0CCD9524" w14:textId="77777777" w:rsidR="00B47FCC" w:rsidRPr="003C0DA7" w:rsidRDefault="00B47FCC" w:rsidP="00B47FCC">
      <w:pPr>
        <w:spacing w:line="240" w:lineRule="auto"/>
        <w:ind w:left="180"/>
        <w:rPr>
          <w:rFonts w:eastAsia="Times New Roman" w:cs="Times New Roman"/>
          <w:szCs w:val="24"/>
          <w:lang w:eastAsia="es-CO"/>
        </w:rPr>
      </w:pPr>
      <w:r w:rsidRPr="003C0DA7">
        <w:rPr>
          <w:rFonts w:eastAsia="Times New Roman" w:cs="Times New Roman"/>
          <w:szCs w:val="24"/>
          <w:lang w:eastAsia="es-CO"/>
        </w:rPr>
        <w:t> </w:t>
      </w:r>
    </w:p>
    <w:p w14:paraId="45DF3F53" w14:textId="77777777" w:rsidR="00B47FCC" w:rsidRPr="003C0DA7" w:rsidRDefault="00B47FCC" w:rsidP="00B47FCC">
      <w:pPr>
        <w:spacing w:line="240" w:lineRule="auto"/>
        <w:ind w:left="180"/>
        <w:rPr>
          <w:rFonts w:eastAsia="Times New Roman" w:cs="Times New Roman"/>
          <w:szCs w:val="24"/>
          <w:lang w:eastAsia="es-CO"/>
        </w:rPr>
      </w:pPr>
      <w:r w:rsidRPr="003C0DA7">
        <w:rPr>
          <w:rFonts w:eastAsia="Times New Roman" w:cs="Times New Roman"/>
          <w:b/>
          <w:bCs/>
          <w:i/>
          <w:iCs/>
          <w:szCs w:val="24"/>
          <w:lang w:eastAsia="es-CO"/>
        </w:rPr>
        <w:t>Estatuto Tributario. </w:t>
      </w:r>
      <w:hyperlink r:id="rId8" w:tooltip="Estatuto Tributario CETA" w:history="1">
        <w:r w:rsidRPr="003C0DA7">
          <w:rPr>
            <w:rFonts w:eastAsia="Times New Roman" w:cs="Times New Roman"/>
            <w:b/>
            <w:bCs/>
            <w:i/>
            <w:iCs/>
            <w:szCs w:val="24"/>
            <w:u w:val="single"/>
            <w:lang w:eastAsia="es-CO"/>
          </w:rPr>
          <w:t>Artículo 437</w:t>
        </w:r>
      </w:hyperlink>
      <w:r w:rsidRPr="003C0DA7">
        <w:rPr>
          <w:rFonts w:eastAsia="Times New Roman" w:cs="Times New Roman"/>
          <w:b/>
          <w:bCs/>
          <w:i/>
          <w:iCs/>
          <w:szCs w:val="24"/>
          <w:lang w:eastAsia="es-CO"/>
        </w:rPr>
        <w:t> (…) PARÁGRAFO 3o.</w:t>
      </w:r>
      <w:r w:rsidRPr="003C0DA7">
        <w:rPr>
          <w:rFonts w:eastAsia="Times New Roman" w:cs="Times New Roman"/>
          <w:i/>
          <w:iCs/>
          <w:szCs w:val="24"/>
          <w:lang w:eastAsia="es-CO"/>
        </w:rPr>
        <w:t xml:space="preserve"> Deberán registrarse como responsables del IVA quienes realicen actividades gravadas con el impuesto, con excepción de las personas naturales comerciantes y los artesanos que sean minoristas o </w:t>
      </w:r>
      <w:r w:rsidRPr="003C0DA7">
        <w:rPr>
          <w:rFonts w:eastAsia="Times New Roman" w:cs="Times New Roman"/>
          <w:i/>
          <w:iCs/>
          <w:szCs w:val="24"/>
          <w:lang w:eastAsia="es-CO"/>
        </w:rPr>
        <w:lastRenderedPageBreak/>
        <w:t>detallistas, los pequeños agricultores y los ganaderos, así como quienes presten servicios, siempre y cuando cumplan la totalidad de las siguientes condiciones:</w:t>
      </w:r>
    </w:p>
    <w:p w14:paraId="208D244D" w14:textId="77777777" w:rsidR="00B47FCC" w:rsidRPr="003C0DA7" w:rsidRDefault="00B47FCC" w:rsidP="00B47FCC">
      <w:pPr>
        <w:spacing w:line="240" w:lineRule="auto"/>
        <w:ind w:left="180"/>
        <w:rPr>
          <w:rFonts w:eastAsia="Times New Roman" w:cs="Times New Roman"/>
          <w:szCs w:val="24"/>
          <w:lang w:eastAsia="es-CO"/>
        </w:rPr>
      </w:pPr>
      <w:r w:rsidRPr="003C0DA7">
        <w:rPr>
          <w:rFonts w:eastAsia="Times New Roman" w:cs="Times New Roman"/>
          <w:szCs w:val="24"/>
          <w:lang w:eastAsia="es-CO"/>
        </w:rPr>
        <w:t> </w:t>
      </w:r>
    </w:p>
    <w:p w14:paraId="61B66CF2" w14:textId="77777777" w:rsidR="00B47FCC" w:rsidRPr="003C0DA7" w:rsidRDefault="00B47FCC" w:rsidP="00B47FCC">
      <w:pPr>
        <w:spacing w:line="240" w:lineRule="auto"/>
        <w:ind w:left="180"/>
        <w:rPr>
          <w:rFonts w:eastAsia="Times New Roman" w:cs="Times New Roman"/>
          <w:szCs w:val="24"/>
          <w:lang w:eastAsia="es-CO"/>
        </w:rPr>
      </w:pPr>
      <w:r w:rsidRPr="003C0DA7">
        <w:rPr>
          <w:rFonts w:eastAsia="Times New Roman" w:cs="Times New Roman"/>
          <w:i/>
          <w:iCs/>
          <w:szCs w:val="24"/>
          <w:lang w:eastAsia="es-CO"/>
        </w:rPr>
        <w:t>(…)</w:t>
      </w:r>
    </w:p>
    <w:p w14:paraId="2E7E6AFD" w14:textId="77777777" w:rsidR="00B47FCC" w:rsidRPr="003C0DA7" w:rsidRDefault="00B47FCC" w:rsidP="00B47FCC">
      <w:pPr>
        <w:spacing w:line="240" w:lineRule="auto"/>
        <w:ind w:left="180"/>
        <w:rPr>
          <w:rFonts w:eastAsia="Times New Roman" w:cs="Times New Roman"/>
          <w:szCs w:val="24"/>
          <w:lang w:eastAsia="es-CO"/>
        </w:rPr>
      </w:pPr>
      <w:r w:rsidRPr="003C0DA7">
        <w:rPr>
          <w:rFonts w:eastAsia="Times New Roman" w:cs="Times New Roman"/>
          <w:i/>
          <w:iCs/>
          <w:szCs w:val="24"/>
          <w:lang w:eastAsia="es-CO"/>
        </w:rPr>
        <w:t>6. Que el monto de sus consignaciones bancarias, depósitos o inversiones financieras durante el año anterior o durante el respectivo año no supere la suma de 3.500 UVT.</w:t>
      </w:r>
    </w:p>
    <w:p w14:paraId="42DB350A" w14:textId="77777777" w:rsidR="00B47FCC" w:rsidRPr="003C0DA7" w:rsidRDefault="00B47FCC" w:rsidP="00B47FCC">
      <w:pPr>
        <w:spacing w:line="240" w:lineRule="auto"/>
        <w:ind w:left="180"/>
        <w:rPr>
          <w:rFonts w:eastAsia="Times New Roman" w:cs="Times New Roman"/>
          <w:szCs w:val="24"/>
          <w:lang w:eastAsia="es-CO"/>
        </w:rPr>
      </w:pPr>
      <w:r w:rsidRPr="003C0DA7">
        <w:rPr>
          <w:rFonts w:eastAsia="Times New Roman" w:cs="Times New Roman"/>
          <w:i/>
          <w:iCs/>
          <w:szCs w:val="24"/>
          <w:lang w:eastAsia="es-CO"/>
        </w:rPr>
        <w:t>(…)”.</w:t>
      </w:r>
    </w:p>
    <w:p w14:paraId="6E8EA542" w14:textId="77777777" w:rsidR="00B47FCC" w:rsidRPr="003C0DA7" w:rsidRDefault="00B47FCC" w:rsidP="00B47FCC">
      <w:pPr>
        <w:spacing w:line="240" w:lineRule="auto"/>
        <w:rPr>
          <w:rFonts w:eastAsia="Times New Roman" w:cs="Times New Roman"/>
          <w:szCs w:val="24"/>
          <w:lang w:eastAsia="es-CO"/>
        </w:rPr>
      </w:pPr>
      <w:r w:rsidRPr="003C0DA7">
        <w:rPr>
          <w:rFonts w:eastAsia="Times New Roman" w:cs="Times New Roman"/>
          <w:szCs w:val="24"/>
          <w:lang w:eastAsia="es-CO"/>
        </w:rPr>
        <w:t> </w:t>
      </w:r>
    </w:p>
    <w:p w14:paraId="7166D301" w14:textId="77777777" w:rsidR="00B47FCC" w:rsidRPr="003C0DA7" w:rsidRDefault="00B47FCC" w:rsidP="00B47FCC">
      <w:pPr>
        <w:spacing w:line="240" w:lineRule="auto"/>
        <w:rPr>
          <w:rFonts w:eastAsia="Times New Roman" w:cs="Times New Roman"/>
          <w:b/>
          <w:sz w:val="32"/>
          <w:szCs w:val="32"/>
          <w:u w:val="single"/>
          <w:lang w:eastAsia="es-CO"/>
        </w:rPr>
      </w:pPr>
      <w:r w:rsidRPr="003C0DA7">
        <w:rPr>
          <w:rFonts w:eastAsia="Times New Roman" w:cs="Times New Roman"/>
          <w:b/>
          <w:sz w:val="32"/>
          <w:szCs w:val="32"/>
          <w:lang w:eastAsia="es-CO"/>
        </w:rPr>
        <w:t>Al respecto nos permitimos informarle que las </w:t>
      </w:r>
      <w:r w:rsidRPr="003C0DA7">
        <w:rPr>
          <w:rFonts w:eastAsia="Times New Roman" w:cs="Times New Roman"/>
          <w:b/>
          <w:i/>
          <w:iCs/>
          <w:sz w:val="32"/>
          <w:szCs w:val="32"/>
          <w:lang w:eastAsia="es-CO"/>
        </w:rPr>
        <w:t>consignaciones bancarias, depósitos o inversiones financieras </w:t>
      </w:r>
      <w:r w:rsidRPr="003C0DA7">
        <w:rPr>
          <w:rFonts w:eastAsia="Times New Roman" w:cs="Times New Roman"/>
          <w:b/>
          <w:sz w:val="32"/>
          <w:szCs w:val="32"/>
          <w:lang w:eastAsia="es-CO"/>
        </w:rPr>
        <w:t>citadas en el numeral 6 del </w:t>
      </w:r>
      <w:hyperlink r:id="rId9" w:tooltip="Estatuto Tributario CETA" w:history="1">
        <w:r w:rsidRPr="003C0DA7">
          <w:rPr>
            <w:rFonts w:eastAsia="Times New Roman" w:cs="Times New Roman"/>
            <w:b/>
            <w:sz w:val="32"/>
            <w:szCs w:val="32"/>
            <w:u w:val="single"/>
            <w:lang w:eastAsia="es-CO"/>
          </w:rPr>
          <w:t>artículo 437</w:t>
        </w:r>
      </w:hyperlink>
      <w:r w:rsidRPr="003C0DA7">
        <w:rPr>
          <w:rFonts w:eastAsia="Times New Roman" w:cs="Times New Roman"/>
          <w:b/>
          <w:sz w:val="32"/>
          <w:szCs w:val="32"/>
          <w:lang w:eastAsia="es-CO"/>
        </w:rPr>
        <w:t xml:space="preserve"> previamente transcrito </w:t>
      </w:r>
      <w:r w:rsidRPr="003C0DA7">
        <w:rPr>
          <w:rFonts w:eastAsia="Times New Roman" w:cs="Times New Roman"/>
          <w:b/>
          <w:sz w:val="32"/>
          <w:szCs w:val="32"/>
          <w:u w:val="single"/>
          <w:lang w:eastAsia="es-CO"/>
        </w:rPr>
        <w:t>deben provenir de actividades gravadas porque el propósito de la Ley 1943 de 2018 al establecer la obligación de registrarse como responsable de IVA fue el de mejorar la eficiencia en el recaudo, aspecto que no se cumpliría con el registro de personas que no realizan actividades gravadas.</w:t>
      </w:r>
    </w:p>
    <w:p w14:paraId="10B9BB49" w14:textId="77777777" w:rsidR="00B47FCC" w:rsidRPr="003C0DA7" w:rsidRDefault="00B47FCC" w:rsidP="00B47FCC">
      <w:pPr>
        <w:spacing w:line="240" w:lineRule="auto"/>
        <w:rPr>
          <w:rFonts w:eastAsia="Times New Roman" w:cs="Times New Roman"/>
          <w:szCs w:val="24"/>
          <w:u w:val="single"/>
          <w:lang w:eastAsia="es-CO"/>
        </w:rPr>
      </w:pPr>
      <w:r w:rsidRPr="003C0DA7">
        <w:rPr>
          <w:rFonts w:eastAsia="Times New Roman" w:cs="Times New Roman"/>
          <w:szCs w:val="24"/>
          <w:u w:val="single"/>
          <w:lang w:eastAsia="es-CO"/>
        </w:rPr>
        <w:t> </w:t>
      </w:r>
    </w:p>
    <w:p w14:paraId="4052A4FA" w14:textId="77777777" w:rsidR="00B47FCC" w:rsidRPr="003C0DA7" w:rsidRDefault="00B47FCC" w:rsidP="00B47FCC">
      <w:pPr>
        <w:spacing w:line="240" w:lineRule="auto"/>
        <w:rPr>
          <w:rFonts w:eastAsia="Times New Roman" w:cs="Times New Roman"/>
          <w:sz w:val="32"/>
          <w:szCs w:val="32"/>
          <w:u w:val="single"/>
          <w:lang w:eastAsia="es-CO"/>
        </w:rPr>
      </w:pPr>
      <w:r w:rsidRPr="003C0DA7">
        <w:rPr>
          <w:rFonts w:eastAsia="Times New Roman" w:cs="Times New Roman"/>
          <w:sz w:val="32"/>
          <w:szCs w:val="32"/>
          <w:lang w:eastAsia="es-CO"/>
        </w:rPr>
        <w:t>El anterior argumento se puede corroborar con lo dispuesto en el </w:t>
      </w:r>
      <w:hyperlink r:id="rId10" w:tooltip="Estatuto Tributario CETA" w:history="1">
        <w:r w:rsidRPr="003C0DA7">
          <w:rPr>
            <w:rFonts w:eastAsia="Times New Roman" w:cs="Times New Roman"/>
            <w:sz w:val="32"/>
            <w:szCs w:val="32"/>
            <w:u w:val="single"/>
            <w:lang w:eastAsia="es-CO"/>
          </w:rPr>
          <w:t>artículo 508-1</w:t>
        </w:r>
      </w:hyperlink>
      <w:r w:rsidRPr="003C0DA7">
        <w:rPr>
          <w:rFonts w:eastAsia="Times New Roman" w:cs="Times New Roman"/>
          <w:sz w:val="32"/>
          <w:szCs w:val="32"/>
          <w:lang w:eastAsia="es-CO"/>
        </w:rPr>
        <w:t> del estatuto tributario, que establece las circunstancias en las cuales la Administración Tributaria puede cambiar oficiosamente a un </w:t>
      </w:r>
      <w:r w:rsidRPr="003C0DA7">
        <w:rPr>
          <w:rFonts w:eastAsia="Times New Roman" w:cs="Times New Roman"/>
          <w:i/>
          <w:iCs/>
          <w:sz w:val="32"/>
          <w:szCs w:val="32"/>
          <w:lang w:eastAsia="es-CO"/>
        </w:rPr>
        <w:t>no responsable </w:t>
      </w:r>
      <w:r w:rsidRPr="003C0DA7">
        <w:rPr>
          <w:rFonts w:eastAsia="Times New Roman" w:cs="Times New Roman"/>
          <w:sz w:val="32"/>
          <w:szCs w:val="32"/>
          <w:lang w:eastAsia="es-CO"/>
        </w:rPr>
        <w:t>del impuesto, a </w:t>
      </w:r>
      <w:r w:rsidRPr="003C0DA7">
        <w:rPr>
          <w:rFonts w:eastAsia="Times New Roman" w:cs="Times New Roman"/>
          <w:i/>
          <w:iCs/>
          <w:sz w:val="32"/>
          <w:szCs w:val="32"/>
          <w:lang w:eastAsia="es-CO"/>
        </w:rPr>
        <w:t>responsable </w:t>
      </w:r>
      <w:r w:rsidRPr="003C0DA7">
        <w:rPr>
          <w:rFonts w:eastAsia="Times New Roman" w:cs="Times New Roman"/>
          <w:sz w:val="32"/>
          <w:szCs w:val="32"/>
          <w:lang w:eastAsia="es-CO"/>
        </w:rPr>
        <w:t>del mismo, las cuales consisten </w:t>
      </w:r>
      <w:r w:rsidRPr="003C0DA7">
        <w:rPr>
          <w:rFonts w:eastAsia="Times New Roman" w:cs="Times New Roman"/>
          <w:i/>
          <w:iCs/>
          <w:sz w:val="32"/>
          <w:szCs w:val="32"/>
          <w:lang w:eastAsia="es-CO"/>
        </w:rPr>
        <w:t>grosso modo </w:t>
      </w:r>
      <w:r w:rsidRPr="003C0DA7">
        <w:rPr>
          <w:rFonts w:eastAsia="Times New Roman" w:cs="Times New Roman"/>
          <w:sz w:val="32"/>
          <w:szCs w:val="32"/>
          <w:lang w:eastAsia="es-CO"/>
        </w:rPr>
        <w:t xml:space="preserve">en superar el monto de 3.500 UVT </w:t>
      </w:r>
      <w:r w:rsidRPr="003C0DA7">
        <w:rPr>
          <w:rFonts w:eastAsia="Times New Roman" w:cs="Times New Roman"/>
          <w:sz w:val="32"/>
          <w:szCs w:val="32"/>
          <w:u w:val="single"/>
          <w:lang w:eastAsia="es-CO"/>
        </w:rPr>
        <w:t>mediante la realización de operaciones gravadas.</w:t>
      </w:r>
    </w:p>
    <w:p w14:paraId="427ED78C" w14:textId="77777777" w:rsidR="003C0DA7" w:rsidRDefault="003C0DA7" w:rsidP="00B47FCC">
      <w:pPr>
        <w:shd w:val="clear" w:color="auto" w:fill="FFFFFF"/>
        <w:spacing w:line="240" w:lineRule="auto"/>
        <w:rPr>
          <w:rFonts w:eastAsia="Times New Roman" w:cs="Times New Roman"/>
          <w:sz w:val="32"/>
          <w:szCs w:val="32"/>
          <w:lang w:eastAsia="es-CO"/>
        </w:rPr>
      </w:pPr>
    </w:p>
    <w:p w14:paraId="4E59833E" w14:textId="572BB2FF" w:rsidR="00B47FCC" w:rsidRPr="003C0DA7" w:rsidRDefault="00B47FCC" w:rsidP="00B47FCC">
      <w:pPr>
        <w:shd w:val="clear" w:color="auto" w:fill="FFFFFF"/>
        <w:spacing w:line="240" w:lineRule="auto"/>
        <w:rPr>
          <w:rFonts w:eastAsia="Times New Roman" w:cs="Times New Roman"/>
          <w:b/>
          <w:color w:val="000000"/>
          <w:sz w:val="32"/>
          <w:szCs w:val="32"/>
          <w:lang w:eastAsia="es-CO"/>
        </w:rPr>
      </w:pPr>
      <w:r w:rsidRPr="003C0DA7">
        <w:rPr>
          <w:rFonts w:eastAsia="Times New Roman" w:cs="Times New Roman"/>
          <w:b/>
          <w:color w:val="000000"/>
          <w:sz w:val="32"/>
          <w:szCs w:val="32"/>
          <w:lang w:eastAsia="es-CO"/>
        </w:rPr>
        <w:t>En consecuencia, cuando se supera el monto por concepto de ingresos provenientes de actividades no gravadas la persona natural no tiene que inscribirse como responsable de IVA</w:t>
      </w:r>
    </w:p>
    <w:p w14:paraId="5B0CD270" w14:textId="77777777" w:rsidR="00B47FCC" w:rsidRPr="003C0DA7" w:rsidRDefault="00B47FCC" w:rsidP="00B47FCC">
      <w:pPr>
        <w:shd w:val="clear" w:color="auto" w:fill="FFFFFF"/>
        <w:spacing w:line="240" w:lineRule="auto"/>
        <w:rPr>
          <w:rFonts w:eastAsia="Times New Roman" w:cs="Times New Roman"/>
          <w:b/>
          <w:color w:val="000000"/>
          <w:sz w:val="32"/>
          <w:szCs w:val="32"/>
          <w:lang w:eastAsia="es-CO"/>
        </w:rPr>
      </w:pPr>
      <w:r w:rsidRPr="003C0DA7">
        <w:rPr>
          <w:rFonts w:eastAsia="Times New Roman" w:cs="Times New Roman"/>
          <w:b/>
          <w:color w:val="000000"/>
          <w:sz w:val="32"/>
          <w:szCs w:val="32"/>
          <w:lang w:eastAsia="es-CO"/>
        </w:rPr>
        <w:t> </w:t>
      </w:r>
    </w:p>
    <w:p w14:paraId="0141B839" w14:textId="40BF863E" w:rsidR="00B47FCC" w:rsidRPr="003C0DA7" w:rsidRDefault="00B47FCC" w:rsidP="00B47FCC">
      <w:pPr>
        <w:shd w:val="clear" w:color="auto" w:fill="FFFFFF"/>
        <w:spacing w:line="240" w:lineRule="auto"/>
        <w:rPr>
          <w:rFonts w:eastAsia="Times New Roman" w:cs="Times New Roman"/>
          <w:color w:val="000000"/>
          <w:szCs w:val="24"/>
          <w:lang w:eastAsia="es-CO"/>
        </w:rPr>
      </w:pPr>
      <w:r w:rsidRPr="003C0DA7">
        <w:rPr>
          <w:rFonts w:eastAsia="Times New Roman" w:cs="Times New Roman"/>
          <w:color w:val="000000"/>
          <w:szCs w:val="24"/>
          <w:lang w:eastAsia="es-CO"/>
        </w:rPr>
        <w:t>Atentamente,</w:t>
      </w:r>
    </w:p>
    <w:p w14:paraId="51450ADE" w14:textId="77777777" w:rsidR="00B47FCC" w:rsidRPr="003C0DA7" w:rsidRDefault="00B47FCC" w:rsidP="00B47FCC">
      <w:pPr>
        <w:shd w:val="clear" w:color="auto" w:fill="FFFFFF"/>
        <w:spacing w:line="240" w:lineRule="auto"/>
        <w:rPr>
          <w:rFonts w:eastAsia="Times New Roman" w:cs="Times New Roman"/>
          <w:color w:val="000000"/>
          <w:szCs w:val="24"/>
          <w:lang w:eastAsia="es-CO"/>
        </w:rPr>
      </w:pPr>
      <w:r w:rsidRPr="003C0DA7">
        <w:rPr>
          <w:rFonts w:eastAsia="Times New Roman" w:cs="Times New Roman"/>
          <w:color w:val="000000"/>
          <w:szCs w:val="24"/>
          <w:lang w:eastAsia="es-CO"/>
        </w:rPr>
        <w:t> </w:t>
      </w:r>
    </w:p>
    <w:p w14:paraId="12FC40C1" w14:textId="6ED80D78" w:rsidR="00B47FCC" w:rsidRPr="003C0DA7" w:rsidRDefault="00B47FCC" w:rsidP="00B47FCC">
      <w:pPr>
        <w:shd w:val="clear" w:color="auto" w:fill="FFFFFF"/>
        <w:spacing w:line="240" w:lineRule="auto"/>
        <w:rPr>
          <w:rFonts w:eastAsia="Times New Roman" w:cs="Times New Roman"/>
          <w:color w:val="000000"/>
          <w:szCs w:val="24"/>
          <w:lang w:eastAsia="es-CO"/>
        </w:rPr>
      </w:pPr>
      <w:bookmarkStart w:id="0" w:name="_GoBack"/>
      <w:bookmarkEnd w:id="0"/>
      <w:r w:rsidRPr="003C0DA7">
        <w:rPr>
          <w:rFonts w:eastAsia="Times New Roman" w:cs="Times New Roman"/>
          <w:b/>
          <w:bCs/>
          <w:color w:val="000000"/>
          <w:szCs w:val="24"/>
          <w:lang w:eastAsia="es-CO"/>
        </w:rPr>
        <w:t>LORENZO CASTILLO BARVO</w:t>
      </w:r>
    </w:p>
    <w:p w14:paraId="724CE01C" w14:textId="77777777" w:rsidR="00B47FCC" w:rsidRPr="003C0DA7" w:rsidRDefault="00B47FCC" w:rsidP="00B47FCC">
      <w:pPr>
        <w:shd w:val="clear" w:color="auto" w:fill="FFFFFF"/>
        <w:spacing w:line="240" w:lineRule="auto"/>
        <w:rPr>
          <w:rFonts w:eastAsia="Times New Roman" w:cs="Times New Roman"/>
          <w:color w:val="000000"/>
          <w:szCs w:val="24"/>
          <w:lang w:eastAsia="es-CO"/>
        </w:rPr>
      </w:pPr>
      <w:r w:rsidRPr="003C0DA7">
        <w:rPr>
          <w:rFonts w:eastAsia="Times New Roman" w:cs="Times New Roman"/>
          <w:color w:val="000000"/>
          <w:szCs w:val="24"/>
          <w:lang w:eastAsia="es-CO"/>
        </w:rPr>
        <w:t>Subdirector de Gestión Normativa y Doctrina (E)</w:t>
      </w:r>
    </w:p>
    <w:p w14:paraId="0A3E94A0" w14:textId="77777777" w:rsidR="00B47FCC" w:rsidRPr="003C0DA7" w:rsidRDefault="00B47FCC" w:rsidP="00B47FCC">
      <w:pPr>
        <w:shd w:val="clear" w:color="auto" w:fill="FFFFFF"/>
        <w:spacing w:line="240" w:lineRule="auto"/>
        <w:rPr>
          <w:rFonts w:eastAsia="Times New Roman" w:cs="Times New Roman"/>
          <w:color w:val="000000"/>
          <w:szCs w:val="24"/>
          <w:lang w:eastAsia="es-CO"/>
        </w:rPr>
      </w:pPr>
      <w:r w:rsidRPr="003C0DA7">
        <w:rPr>
          <w:rFonts w:eastAsia="Times New Roman" w:cs="Times New Roman"/>
          <w:color w:val="000000"/>
          <w:szCs w:val="24"/>
          <w:lang w:eastAsia="es-CO"/>
        </w:rPr>
        <w:t>Dirección de Gestión Jurídica</w:t>
      </w:r>
    </w:p>
    <w:p w14:paraId="1DD87ABF" w14:textId="77777777" w:rsidR="00B47FCC" w:rsidRPr="00B47FCC" w:rsidRDefault="00B47FCC" w:rsidP="00B47FCC">
      <w:pPr>
        <w:shd w:val="clear" w:color="auto" w:fill="FFFFFF"/>
        <w:spacing w:line="240" w:lineRule="auto"/>
        <w:rPr>
          <w:rFonts w:eastAsia="Times New Roman" w:cs="Times New Roman"/>
          <w:color w:val="000000"/>
          <w:szCs w:val="24"/>
          <w:lang w:eastAsia="es-CO"/>
        </w:rPr>
      </w:pPr>
      <w:r w:rsidRPr="003C0DA7">
        <w:rPr>
          <w:rFonts w:eastAsia="Times New Roman" w:cs="Times New Roman"/>
          <w:color w:val="000000"/>
          <w:szCs w:val="24"/>
          <w:lang w:eastAsia="es-CO"/>
        </w:rPr>
        <w:t> </w:t>
      </w:r>
      <w:r w:rsidRPr="003C0DA7">
        <w:rPr>
          <w:rFonts w:eastAsia="Times New Roman" w:cs="Times New Roman"/>
          <w:szCs w:val="24"/>
          <w:lang w:eastAsia="es-CO"/>
        </w:rPr>
        <w:t>________________________________________________________________________</w:t>
      </w:r>
    </w:p>
    <w:p w14:paraId="14E9A2D8" w14:textId="77777777" w:rsidR="00730617" w:rsidRPr="00B47FCC" w:rsidRDefault="00730617">
      <w:pPr>
        <w:rPr>
          <w:rFonts w:cs="Times New Roman"/>
          <w:szCs w:val="24"/>
        </w:rPr>
      </w:pPr>
    </w:p>
    <w:sectPr w:rsidR="00730617" w:rsidRPr="00B47FCC"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CC"/>
    <w:rsid w:val="002D1C03"/>
    <w:rsid w:val="003C0DA7"/>
    <w:rsid w:val="00730617"/>
    <w:rsid w:val="00A45230"/>
    <w:rsid w:val="00B47FCC"/>
    <w:rsid w:val="00B64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FC58"/>
  <w15:chartTrackingRefBased/>
  <w15:docId w15:val="{A27EC8E7-4152-46B8-BFF3-2E8B87BD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91127">
      <w:bodyDiv w:val="1"/>
      <w:marLeft w:val="0"/>
      <w:marRight w:val="0"/>
      <w:marTop w:val="0"/>
      <w:marBottom w:val="0"/>
      <w:divBdr>
        <w:top w:val="none" w:sz="0" w:space="0" w:color="auto"/>
        <w:left w:val="none" w:sz="0" w:space="0" w:color="auto"/>
        <w:bottom w:val="none" w:sz="0" w:space="0" w:color="auto"/>
        <w:right w:val="none" w:sz="0" w:space="0" w:color="auto"/>
      </w:divBdr>
    </w:div>
    <w:div w:id="19430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4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48" TargetMode="External"/><Relationship Id="rId11" Type="http://schemas.openxmlformats.org/officeDocument/2006/relationships/fontTable" Target="fontTable.xml"/><Relationship Id="rId5" Type="http://schemas.openxmlformats.org/officeDocument/2006/relationships/hyperlink" Target="https://www.ceta.org.co/html/vista_de_un_articulo.asp?Norma=548" TargetMode="External"/><Relationship Id="rId10" Type="http://schemas.openxmlformats.org/officeDocument/2006/relationships/hyperlink" Target="https://www.ceta.org.co/html/vista_de_un_articulo.asp?Norma=635" TargetMode="External"/><Relationship Id="rId4" Type="http://schemas.openxmlformats.org/officeDocument/2006/relationships/hyperlink" Target="https://www.ceta.org.co/html/vista_de_un_articulo.asp?Norma=548" TargetMode="External"/><Relationship Id="rId9" Type="http://schemas.openxmlformats.org/officeDocument/2006/relationships/hyperlink" Target="https://www.ceta.org.co/html/vista_de_un_articulo.asp?Norma=5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745</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3</cp:revision>
  <dcterms:created xsi:type="dcterms:W3CDTF">2019-09-07T21:51:00Z</dcterms:created>
  <dcterms:modified xsi:type="dcterms:W3CDTF">2019-09-22T22:06:00Z</dcterms:modified>
</cp:coreProperties>
</file>